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3D" w:rsidRDefault="006F763D" w:rsidP="006F763D"/>
    <w:p w:rsidR="006F763D" w:rsidRDefault="006F763D" w:rsidP="006F763D">
      <w:r>
        <w:rPr>
          <w:noProof/>
        </w:rPr>
        <w:drawing>
          <wp:inline distT="0" distB="0" distL="0" distR="0">
            <wp:extent cx="9525" cy="9525"/>
            <wp:effectExtent l="0" t="0" r="0" b="0"/>
            <wp:docPr id="8" name="Picture 8" descr="http://r20.rs6.net/on.jsp?ca=7363dd4f-434b-4858-9f6c-908eebd025e8&amp;a=1101864144916&amp;d=1122115526717&amp;r=3&amp;o=http://ui.constantcontact.com/images/p1x1.gif&amp;c=5d459dc0-35d0-11e3-bcaf-d4ae5275b3f6&amp;ch=5e5a6920-35d0-11e3-bd8a-d4ae5275b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7363dd4f-434b-4858-9f6c-908eebd025e8&amp;a=1101864144916&amp;d=1122115526717&amp;r=3&amp;o=http://ui.constantcontact.com/images/p1x1.gif&amp;c=5d459dc0-35d0-11e3-bcaf-d4ae5275b3f6&amp;ch=5e5a6920-35d0-11e3-bd8a-d4ae5275b3f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FFEC99"/>
        <w:tblCellMar>
          <w:left w:w="0" w:type="dxa"/>
          <w:right w:w="0" w:type="dxa"/>
        </w:tblCellMar>
        <w:tblLook w:val="04A0" w:firstRow="1" w:lastRow="0" w:firstColumn="1" w:lastColumn="0" w:noHBand="0" w:noVBand="1"/>
      </w:tblPr>
      <w:tblGrid>
        <w:gridCol w:w="10800"/>
      </w:tblGrid>
      <w:tr w:rsidR="006F763D" w:rsidTr="006F763D">
        <w:trPr>
          <w:tblCellSpacing w:w="0" w:type="dxa"/>
          <w:jc w:val="center"/>
        </w:trPr>
        <w:tc>
          <w:tcPr>
            <w:tcW w:w="0" w:type="auto"/>
            <w:shd w:val="clear" w:color="auto" w:fill="FFEC99"/>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F763D">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F763D">
                    <w:trPr>
                      <w:tblCellSpacing w:w="0" w:type="dxa"/>
                      <w:jc w:val="center"/>
                    </w:trPr>
                    <w:tc>
                      <w:tcPr>
                        <w:tcW w:w="5000" w:type="pct"/>
                        <w:hideMark/>
                      </w:tcPr>
                      <w:p w:rsidR="006F763D" w:rsidRDefault="006F763D">
                        <w:pPr>
                          <w:rPr>
                            <w:rFonts w:eastAsia="Times New Roman"/>
                            <w:sz w:val="20"/>
                            <w:szCs w:val="20"/>
                          </w:rPr>
                        </w:pPr>
                      </w:p>
                    </w:tc>
                  </w:tr>
                </w:tbl>
                <w:p w:rsidR="006F763D" w:rsidRDefault="006F763D">
                  <w:pPr>
                    <w:jc w:val="center"/>
                    <w:rPr>
                      <w:rFonts w:eastAsia="Times New Roman"/>
                      <w:sz w:val="20"/>
                      <w:szCs w:val="20"/>
                    </w:rPr>
                  </w:pPr>
                </w:p>
              </w:tc>
            </w:tr>
          </w:tbl>
          <w:p w:rsidR="006F763D" w:rsidRDefault="006F763D">
            <w:pPr>
              <w:jc w:val="cente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F763D">
              <w:trPr>
                <w:tblCellSpacing w:w="0" w:type="dxa"/>
                <w:jc w:val="center"/>
              </w:trPr>
              <w:tc>
                <w:tcPr>
                  <w:tcW w:w="0" w:type="auto"/>
                  <w:hideMark/>
                </w:tcPr>
                <w:tbl>
                  <w:tblPr>
                    <w:tblW w:w="5000" w:type="pct"/>
                    <w:jc w:val="center"/>
                    <w:tblCellSpacing w:w="0" w:type="dxa"/>
                    <w:shd w:val="clear" w:color="auto" w:fill="FFEC99"/>
                    <w:tblCellMar>
                      <w:left w:w="0" w:type="dxa"/>
                      <w:right w:w="0" w:type="dxa"/>
                    </w:tblCellMar>
                    <w:tblLook w:val="04A0" w:firstRow="1" w:lastRow="0" w:firstColumn="1" w:lastColumn="0" w:noHBand="0" w:noVBand="1"/>
                  </w:tblPr>
                  <w:tblGrid>
                    <w:gridCol w:w="9600"/>
                  </w:tblGrid>
                  <w:tr w:rsidR="006F763D">
                    <w:trPr>
                      <w:tblCellSpacing w:w="0" w:type="dxa"/>
                      <w:jc w:val="center"/>
                    </w:trPr>
                    <w:tc>
                      <w:tcPr>
                        <w:tcW w:w="0" w:type="auto"/>
                        <w:shd w:val="clear" w:color="auto" w:fill="FFEC99"/>
                        <w:tcMar>
                          <w:top w:w="0" w:type="dxa"/>
                          <w:left w:w="300" w:type="dxa"/>
                          <w:bottom w:w="0" w:type="dxa"/>
                          <w:right w:w="30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F763D">
                          <w:trPr>
                            <w:tblCellSpacing w:w="0" w:type="dxa"/>
                            <w:jc w:val="center"/>
                          </w:trPr>
                          <w:tc>
                            <w:tcPr>
                              <w:tcW w:w="5000" w:type="pct"/>
                              <w:hideMark/>
                            </w:tcPr>
                            <w:p w:rsidR="006F763D" w:rsidRDefault="006F763D">
                              <w:pPr>
                                <w:jc w:val="center"/>
                                <w:rPr>
                                  <w:rFonts w:eastAsia="Times New Roman"/>
                                  <w:sz w:val="20"/>
                                  <w:szCs w:val="20"/>
                                </w:rPr>
                              </w:pPr>
                            </w:p>
                          </w:tc>
                        </w:tr>
                      </w:tbl>
                      <w:p w:rsidR="006F763D" w:rsidRDefault="006F763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5100"/>
                          <w:gridCol w:w="450"/>
                          <w:gridCol w:w="3450"/>
                        </w:tblGrid>
                        <w:tr w:rsidR="006F763D">
                          <w:trPr>
                            <w:tblCellSpacing w:w="0" w:type="dxa"/>
                            <w:jc w:val="center"/>
                          </w:trPr>
                          <w:tc>
                            <w:tcPr>
                              <w:tcW w:w="5000" w:type="pct"/>
                              <w:shd w:val="clear" w:color="auto" w:fill="CBCBCB"/>
                              <w:hideMark/>
                            </w:tcPr>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6F763D">
                                <w:trPr>
                                  <w:tblCellSpacing w:w="0" w:type="dxa"/>
                                  <w:jc w:val="center"/>
                                </w:trPr>
                                <w:tc>
                                  <w:tcPr>
                                    <w:tcW w:w="5000" w:type="pct"/>
                                    <w:shd w:val="clear" w:color="auto" w:fill="FFEC99"/>
                                  </w:tcPr>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6F763D">
                                      <w:trPr>
                                        <w:tblCellSpacing w:w="0" w:type="dxa"/>
                                        <w:jc w:val="center"/>
                                      </w:trPr>
                                      <w:tc>
                                        <w:tcPr>
                                          <w:tcW w:w="0" w:type="auto"/>
                                          <w:tcMar>
                                            <w:top w:w="300" w:type="dxa"/>
                                            <w:left w:w="300" w:type="dxa"/>
                                            <w:bottom w:w="0" w:type="dxa"/>
                                            <w:right w:w="300" w:type="dxa"/>
                                          </w:tcMar>
                                        </w:tcPr>
                                        <w:p w:rsidR="006F763D" w:rsidRDefault="006F763D">
                                          <w:pPr>
                                            <w:jc w:val="center"/>
                                            <w:rPr>
                                              <w:rFonts w:ascii="Arial" w:hAnsi="Arial" w:cs="Arial"/>
                                              <w:b/>
                                              <w:bCs/>
                                              <w:color w:val="000000"/>
                                              <w:sz w:val="36"/>
                                              <w:szCs w:val="36"/>
                                            </w:rPr>
                                          </w:pPr>
                                          <w:r>
                                            <w:rPr>
                                              <w:rFonts w:ascii="Arial" w:hAnsi="Arial" w:cs="Arial"/>
                                              <w:b/>
                                              <w:bCs/>
                                              <w:color w:val="000000"/>
                                              <w:sz w:val="20"/>
                                              <w:szCs w:val="20"/>
                                            </w:rPr>
                                            <w:t>The Infant Development Association / MAP to Inclusion and Belonging Webinar:</w:t>
                                          </w:r>
                                          <w:r>
                                            <w:rPr>
                                              <w:rFonts w:ascii="Arial" w:hAnsi="Arial" w:cs="Arial"/>
                                              <w:b/>
                                              <w:bCs/>
                                              <w:color w:val="000000"/>
                                              <w:sz w:val="36"/>
                                              <w:szCs w:val="36"/>
                                            </w:rPr>
                                            <w:br/>
                                          </w:r>
                                          <w:r>
                                            <w:rPr>
                                              <w:rFonts w:ascii="Arial" w:hAnsi="Arial" w:cs="Arial"/>
                                              <w:b/>
                                              <w:bCs/>
                                              <w:color w:val="000000"/>
                                              <w:sz w:val="32"/>
                                              <w:szCs w:val="32"/>
                                            </w:rPr>
                                            <w:t>Ideas Worthy of Replication</w:t>
                                          </w:r>
                                          <w:r>
                                            <w:rPr>
                                              <w:rFonts w:ascii="Arial" w:hAnsi="Arial" w:cs="Arial"/>
                                              <w:b/>
                                              <w:bCs/>
                                              <w:color w:val="000000"/>
                                              <w:sz w:val="36"/>
                                              <w:szCs w:val="36"/>
                                            </w:rPr>
                                            <w:t> </w:t>
                                          </w:r>
                                        </w:p>
                                      </w:tc>
                                    </w:tr>
                                  </w:tbl>
                                  <w:p w:rsidR="006F763D" w:rsidRDefault="006F76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6F763D">
                                      <w:trPr>
                                        <w:tblCellSpacing w:w="0" w:type="dxa"/>
                                        <w:jc w:val="center"/>
                                      </w:trPr>
                                      <w:tc>
                                        <w:tcPr>
                                          <w:tcW w:w="0" w:type="auto"/>
                                          <w:tcMar>
                                            <w:top w:w="0" w:type="dxa"/>
                                            <w:left w:w="300" w:type="dxa"/>
                                            <w:bottom w:w="0" w:type="dxa"/>
                                            <w:right w:w="300" w:type="dxa"/>
                                          </w:tcMar>
                                          <w:hideMark/>
                                        </w:tcPr>
                                        <w:p w:rsidR="006F763D" w:rsidRDefault="006F763D">
                                          <w:pPr>
                                            <w:jc w:val="center"/>
                                            <w:rPr>
                                              <w:rFonts w:ascii="Arial" w:hAnsi="Arial" w:cs="Arial"/>
                                              <w:b/>
                                              <w:bCs/>
                                              <w:color w:val="666666"/>
                                              <w:sz w:val="36"/>
                                              <w:szCs w:val="36"/>
                                            </w:rPr>
                                          </w:pPr>
                                          <w:r>
                                            <w:rPr>
                                              <w:rFonts w:ascii="Arial" w:hAnsi="Arial" w:cs="Arial"/>
                                              <w:b/>
                                              <w:bCs/>
                                              <w:color w:val="666666"/>
                                              <w:sz w:val="20"/>
                                              <w:szCs w:val="20"/>
                                            </w:rPr>
                                            <w:t>The Fourth of a Series:</w:t>
                                          </w:r>
                                        </w:p>
                                        <w:p w:rsidR="006F763D" w:rsidRDefault="006F763D">
                                          <w:pPr>
                                            <w:jc w:val="center"/>
                                            <w:rPr>
                                              <w:rFonts w:ascii="Arial" w:hAnsi="Arial" w:cs="Arial"/>
                                              <w:b/>
                                              <w:bCs/>
                                              <w:color w:val="3E547D"/>
                                            </w:rPr>
                                          </w:pPr>
                                          <w:r>
                                            <w:rPr>
                                              <w:rFonts w:ascii="Arial" w:hAnsi="Arial" w:cs="Arial"/>
                                              <w:b/>
                                              <w:bCs/>
                                              <w:color w:val="666666"/>
                                              <w:sz w:val="36"/>
                                              <w:szCs w:val="36"/>
                                            </w:rPr>
                                            <w:t xml:space="preserve">Supporting Young Children's Behavior: </w:t>
                                          </w:r>
                                          <w:r>
                                            <w:rPr>
                                              <w:rFonts w:ascii="Arial" w:hAnsi="Arial" w:cs="Arial"/>
                                              <w:b/>
                                              <w:bCs/>
                                              <w:color w:val="666666"/>
                                              <w:sz w:val="36"/>
                                              <w:szCs w:val="36"/>
                                            </w:rPr>
                                            <w:br/>
                                            <w:t>The Hourglass Model</w:t>
                                          </w:r>
                                        </w:p>
                                        <w:p w:rsidR="006F763D" w:rsidRDefault="006F763D">
                                          <w:pPr>
                                            <w:spacing w:after="240"/>
                                            <w:jc w:val="center"/>
                                            <w:rPr>
                                              <w:rFonts w:ascii="Arial" w:hAnsi="Arial" w:cs="Arial"/>
                                              <w:b/>
                                              <w:bCs/>
                                              <w:color w:val="666666"/>
                                            </w:rPr>
                                          </w:pPr>
                                          <w:r>
                                            <w:rPr>
                                              <w:rFonts w:ascii="Arial" w:hAnsi="Arial" w:cs="Arial"/>
                                              <w:b/>
                                              <w:bCs/>
                                              <w:color w:val="666666"/>
                                            </w:rPr>
                                            <w:t>October 13, 2015</w:t>
                                          </w:r>
                                          <w:r>
                                            <w:rPr>
                                              <w:rFonts w:ascii="Arial" w:hAnsi="Arial" w:cs="Arial"/>
                                              <w:b/>
                                              <w:bCs/>
                                              <w:color w:val="666666"/>
                                            </w:rPr>
                                            <w:br/>
                                            <w:t>12:00 pm - 1:00 pm</w:t>
                                          </w:r>
                                        </w:p>
                                      </w:tc>
                                    </w:tr>
                                  </w:tbl>
                                  <w:p w:rsidR="006F763D" w:rsidRDefault="006F763D">
                                    <w:pPr>
                                      <w:jc w:val="center"/>
                                      <w:rPr>
                                        <w:rFonts w:eastAsia="Times New Roman"/>
                                      </w:rPr>
                                    </w:pPr>
                                  </w:p>
                                </w:tc>
                              </w:tr>
                              <w:tr w:rsidR="006F763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6F763D">
                                      <w:trPr>
                                        <w:tblCellSpacing w:w="0" w:type="dxa"/>
                                        <w:jc w:val="center"/>
                                      </w:trPr>
                                      <w:tc>
                                        <w:tcPr>
                                          <w:tcW w:w="0" w:type="auto"/>
                                          <w:tcMar>
                                            <w:top w:w="0" w:type="dxa"/>
                                            <w:left w:w="300" w:type="dxa"/>
                                            <w:bottom w:w="0" w:type="dxa"/>
                                            <w:right w:w="300" w:type="dxa"/>
                                          </w:tcMar>
                                        </w:tcPr>
                                        <w:p w:rsidR="006F763D" w:rsidRDefault="006F763D">
                                          <w:pPr>
                                            <w:rPr>
                                              <w:rFonts w:ascii="Arial" w:hAnsi="Arial" w:cs="Arial"/>
                                              <w:color w:val="3B3D41"/>
                                            </w:rPr>
                                          </w:pPr>
                                        </w:p>
                                        <w:p w:rsidR="006F763D" w:rsidRDefault="006F763D">
                                          <w:pPr>
                                            <w:rPr>
                                              <w:rFonts w:ascii="Arial" w:hAnsi="Arial" w:cs="Arial"/>
                                              <w:color w:val="3B3D41"/>
                                              <w:sz w:val="20"/>
                                              <w:szCs w:val="20"/>
                                            </w:rPr>
                                          </w:pPr>
                                          <w:r>
                                            <w:rPr>
                                              <w:rStyle w:val="Strong"/>
                                              <w:rFonts w:ascii="Arial" w:hAnsi="Arial" w:cs="Arial"/>
                                              <w:color w:val="3B3D41"/>
                                              <w:sz w:val="20"/>
                                              <w:szCs w:val="20"/>
                                            </w:rPr>
                                            <w:t>REGISTER</w:t>
                                          </w:r>
                                          <w:r>
                                            <w:rPr>
                                              <w:rFonts w:ascii="Arial" w:hAnsi="Arial" w:cs="Arial"/>
                                              <w:color w:val="3B3D41"/>
                                              <w:sz w:val="20"/>
                                              <w:szCs w:val="20"/>
                                            </w:rPr>
                                            <w:t>  (Free) </w:t>
                                          </w:r>
                                          <w:r>
                                            <w:rPr>
                                              <w:rFonts w:ascii="Arial" w:hAnsi="Arial" w:cs="Arial"/>
                                              <w:color w:val="3B3D41"/>
                                              <w:sz w:val="20"/>
                                              <w:szCs w:val="20"/>
                                            </w:rPr>
                                            <w:br/>
                                          </w:r>
                                          <w:hyperlink r:id="rId6" w:tgtFrame="_blank" w:history="1">
                                            <w:r>
                                              <w:rPr>
                                                <w:rStyle w:val="Hyperlink"/>
                                                <w:rFonts w:ascii="Arial" w:hAnsi="Arial" w:cs="Arial"/>
                                                <w:color w:val="332000"/>
                                                <w:sz w:val="20"/>
                                                <w:szCs w:val="20"/>
                                              </w:rPr>
                                              <w:t>Click Here</w:t>
                                            </w:r>
                                          </w:hyperlink>
                                          <w:r>
                                            <w:rPr>
                                              <w:rFonts w:ascii="Arial" w:hAnsi="Arial" w:cs="Arial"/>
                                              <w:color w:val="3B3D41"/>
                                              <w:sz w:val="20"/>
                                              <w:szCs w:val="20"/>
                                            </w:rPr>
                                            <w:t xml:space="preserve">  </w:t>
                                          </w:r>
                                          <w:r>
                                            <w:rPr>
                                              <w:rStyle w:val="Emphasis"/>
                                              <w:rFonts w:ascii="Arial" w:hAnsi="Arial" w:cs="Arial"/>
                                              <w:color w:val="3B3D41"/>
                                              <w:sz w:val="20"/>
                                              <w:szCs w:val="20"/>
                                            </w:rPr>
                                            <w:t>You will receive instructions for joining the webinar after your registration is received. </w:t>
                                          </w:r>
                                        </w:p>
                                        <w:p w:rsidR="006F763D" w:rsidRDefault="006F763D">
                                          <w:pPr>
                                            <w:rPr>
                                              <w:rFonts w:ascii="Arial" w:hAnsi="Arial" w:cs="Arial"/>
                                              <w:color w:val="3B3D41"/>
                                              <w:sz w:val="20"/>
                                              <w:szCs w:val="20"/>
                                            </w:rPr>
                                          </w:pPr>
                                          <w:r>
                                            <w:rPr>
                                              <w:rFonts w:ascii="Arial" w:hAnsi="Arial" w:cs="Arial"/>
                                              <w:color w:val="3B3D41"/>
                                              <w:sz w:val="20"/>
                                              <w:szCs w:val="20"/>
                                            </w:rPr>
                                            <w:t>  </w:t>
                                          </w:r>
                                        </w:p>
                                        <w:p w:rsidR="006F763D" w:rsidRDefault="006F763D">
                                          <w:pPr>
                                            <w:rPr>
                                              <w:rFonts w:ascii="Arial" w:hAnsi="Arial" w:cs="Arial"/>
                                              <w:color w:val="3B3D41"/>
                                              <w:sz w:val="20"/>
                                              <w:szCs w:val="20"/>
                                            </w:rPr>
                                          </w:pPr>
                                          <w:r>
                                            <w:rPr>
                                              <w:rStyle w:val="Strong"/>
                                              <w:rFonts w:ascii="Arial" w:hAnsi="Arial" w:cs="Arial"/>
                                              <w:color w:val="3B3D41"/>
                                              <w:sz w:val="20"/>
                                              <w:szCs w:val="20"/>
                                            </w:rPr>
                                            <w:t>WEBINAR DETAILS</w:t>
                                          </w:r>
                                          <w:proofErr w:type="gramStart"/>
                                          <w:r>
                                            <w:rPr>
                                              <w:rStyle w:val="Strong"/>
                                              <w:rFonts w:ascii="Arial" w:hAnsi="Arial" w:cs="Arial"/>
                                              <w:color w:val="3B3D41"/>
                                              <w:sz w:val="20"/>
                                              <w:szCs w:val="20"/>
                                            </w:rPr>
                                            <w:t>:</w:t>
                                          </w:r>
                                          <w:proofErr w:type="gramEnd"/>
                                          <w:r>
                                            <w:rPr>
                                              <w:rFonts w:ascii="Arial" w:hAnsi="Arial" w:cs="Arial"/>
                                              <w:color w:val="3B3D41"/>
                                              <w:sz w:val="20"/>
                                              <w:szCs w:val="20"/>
                                            </w:rPr>
                                            <w:br/>
                                            <w:t>Early childhood behavior problems are the single best predictor for long-term negative outcomes. The Hourglass Model (</w:t>
                                          </w:r>
                                          <w:proofErr w:type="spellStart"/>
                                          <w:r>
                                            <w:rPr>
                                              <w:rFonts w:ascii="Arial" w:hAnsi="Arial" w:cs="Arial"/>
                                              <w:color w:val="3B3D41"/>
                                              <w:sz w:val="20"/>
                                              <w:szCs w:val="20"/>
                                            </w:rPr>
                                            <w:t>Ritblatt</w:t>
                                          </w:r>
                                          <w:proofErr w:type="spellEnd"/>
                                          <w:r>
                                            <w:rPr>
                                              <w:rFonts w:ascii="Arial" w:hAnsi="Arial" w:cs="Arial"/>
                                              <w:color w:val="3B3D41"/>
                                              <w:sz w:val="20"/>
                                              <w:szCs w:val="20"/>
                                            </w:rPr>
                                            <w:t xml:space="preserve">, 2012) was developed to guide early childhood professionals in the process of observing, gathering information, and learning about each one of the children in their group. This is a three-tiered model providing </w:t>
                                          </w:r>
                                          <w:r>
                                            <w:rPr>
                                              <w:rFonts w:ascii="Arial" w:hAnsi="Arial" w:cs="Arial"/>
                                              <w:color w:val="3B3D41"/>
                                              <w:sz w:val="20"/>
                                              <w:szCs w:val="20"/>
                                            </w:rPr>
                                            <w:br/>
                                            <w:t xml:space="preserve">specific tools to teachers and early childhood professionals to support regulation of emotions and behaviors and meet the specific needs of children in either large group, small group, or one-on-one. The process is circular, </w:t>
                                          </w:r>
                                          <w:r>
                                            <w:rPr>
                                              <w:rFonts w:ascii="Arial" w:hAnsi="Arial" w:cs="Arial"/>
                                              <w:color w:val="3B3D41"/>
                                              <w:sz w:val="20"/>
                                              <w:szCs w:val="20"/>
                                            </w:rPr>
                                            <w:br/>
                                            <w:t xml:space="preserve">intentional and reflective and helps teachers sift through children's behaviors and interactions to discern the level of intensity and the issue to be addressed. </w:t>
                                          </w:r>
                                          <w:r>
                                            <w:rPr>
                                              <w:rFonts w:ascii="Arial" w:hAnsi="Arial" w:cs="Arial"/>
                                              <w:color w:val="3B3D41"/>
                                              <w:sz w:val="20"/>
                                              <w:szCs w:val="20"/>
                                            </w:rPr>
                                            <w:br/>
                                          </w:r>
                                          <w:r>
                                            <w:rPr>
                                              <w:rFonts w:ascii="Arial" w:hAnsi="Arial" w:cs="Arial"/>
                                              <w:color w:val="3B3D41"/>
                                              <w:sz w:val="20"/>
                                              <w:szCs w:val="20"/>
                                            </w:rPr>
                                            <w:br/>
                                            <w:t>Attendees will learn about the model, the Reflective Circle, how to use the Behavioral Chart and create the Behavioral Map, and how to utilize BEFRIEND strategies to regulate young children's strong emotions and behaviors. In addition, you'll learn about how the Hourglass model is used in the Positive Behavioral Supports class at San Diego State University to prepare interventionists, preschool teachers and others to interact with children ages birth to five.</w:t>
                                          </w:r>
                                          <w:r>
                                            <w:rPr>
                                              <w:rFonts w:ascii="Arial" w:hAnsi="Arial" w:cs="Arial"/>
                                              <w:color w:val="3B3D41"/>
                                              <w:sz w:val="20"/>
                                              <w:szCs w:val="20"/>
                                            </w:rPr>
                                            <w:br/>
                                          </w:r>
                                          <w:r>
                                            <w:rPr>
                                              <w:rFonts w:ascii="Arial" w:hAnsi="Arial" w:cs="Arial"/>
                                              <w:color w:val="3B3D41"/>
                                              <w:sz w:val="20"/>
                                              <w:szCs w:val="20"/>
                                            </w:rPr>
                                            <w:br/>
                                            <w:t xml:space="preserve">The session is the fourth in a series of "Ideas Worthy of Replication," co-sponsored by the Infant Development Association </w:t>
                                          </w:r>
                                        </w:p>
                                        <w:p w:rsidR="006F763D" w:rsidRDefault="006F763D">
                                          <w:pPr>
                                            <w:rPr>
                                              <w:rFonts w:ascii="Arial" w:hAnsi="Arial" w:cs="Arial"/>
                                              <w:color w:val="3B3D41"/>
                                              <w:sz w:val="20"/>
                                              <w:szCs w:val="20"/>
                                            </w:rPr>
                                          </w:pPr>
                                          <w:hyperlink r:id="rId7" w:tgtFrame="_blank" w:history="1">
                                            <w:r>
                                              <w:rPr>
                                                <w:rStyle w:val="Hyperlink"/>
                                                <w:rFonts w:ascii="Arial" w:hAnsi="Arial" w:cs="Arial"/>
                                                <w:color w:val="000000"/>
                                                <w:sz w:val="20"/>
                                                <w:szCs w:val="20"/>
                                              </w:rPr>
                                              <w:t>http://www.idaofcal.org</w:t>
                                            </w:r>
                                          </w:hyperlink>
                                          <w:r>
                                            <w:rPr>
                                              <w:rFonts w:ascii="Arial" w:hAnsi="Arial" w:cs="Arial"/>
                                              <w:color w:val="3B3D41"/>
                                              <w:sz w:val="20"/>
                                              <w:szCs w:val="20"/>
                                            </w:rPr>
                                            <w:t> </w:t>
                                          </w:r>
                                        </w:p>
                                        <w:p w:rsidR="006F763D" w:rsidRDefault="006F763D">
                                          <w:pPr>
                                            <w:rPr>
                                              <w:rFonts w:ascii="Arial" w:hAnsi="Arial" w:cs="Arial"/>
                                              <w:color w:val="3B3D41"/>
                                              <w:sz w:val="20"/>
                                              <w:szCs w:val="20"/>
                                            </w:rPr>
                                          </w:pPr>
                                          <w:r>
                                            <w:rPr>
                                              <w:rFonts w:ascii="Arial" w:hAnsi="Arial" w:cs="Arial"/>
                                              <w:color w:val="3B3D41"/>
                                              <w:sz w:val="20"/>
                                              <w:szCs w:val="20"/>
                                            </w:rPr>
                                            <w:t xml:space="preserve">and the MAP to Inclusion and Belonging Project </w:t>
                                          </w:r>
                                        </w:p>
                                        <w:p w:rsidR="006F763D" w:rsidRDefault="006F763D">
                                          <w:pPr>
                                            <w:rPr>
                                              <w:rFonts w:ascii="Arial" w:hAnsi="Arial" w:cs="Arial"/>
                                              <w:color w:val="3B3D41"/>
                                              <w:sz w:val="20"/>
                                              <w:szCs w:val="20"/>
                                            </w:rPr>
                                          </w:pPr>
                                          <w:hyperlink r:id="rId8" w:tgtFrame="_blank" w:history="1">
                                            <w:r>
                                              <w:rPr>
                                                <w:rStyle w:val="Hyperlink"/>
                                                <w:rFonts w:ascii="Arial" w:hAnsi="Arial" w:cs="Arial"/>
                                                <w:color w:val="000000"/>
                                                <w:sz w:val="20"/>
                                                <w:szCs w:val="20"/>
                                              </w:rPr>
                                              <w:t xml:space="preserve">http://cainclusion.org/camap/index.html </w:t>
                                            </w:r>
                                          </w:hyperlink>
                                          <w:r>
                                            <w:rPr>
                                              <w:rFonts w:ascii="Arial" w:hAnsi="Arial" w:cs="Arial"/>
                                              <w:color w:val="3B3D41"/>
                                              <w:sz w:val="20"/>
                                              <w:szCs w:val="20"/>
                                            </w:rPr>
                                            <w:t> </w:t>
                                          </w:r>
                                        </w:p>
                                        <w:p w:rsidR="006F763D" w:rsidRDefault="006F763D" w:rsidP="00B429EC">
                                          <w:pPr>
                                            <w:spacing w:after="240"/>
                                            <w:rPr>
                                              <w:rFonts w:ascii="Arial" w:hAnsi="Arial" w:cs="Arial"/>
                                              <w:color w:val="3B3D41"/>
                                              <w:sz w:val="20"/>
                                              <w:szCs w:val="20"/>
                                            </w:rPr>
                                          </w:pPr>
                                          <w:proofErr w:type="gramStart"/>
                                          <w:r>
                                            <w:rPr>
                                              <w:rFonts w:ascii="Arial" w:hAnsi="Arial" w:cs="Arial"/>
                                              <w:color w:val="3B3D41"/>
                                              <w:sz w:val="20"/>
                                              <w:szCs w:val="20"/>
                                            </w:rPr>
                                            <w:t>of</w:t>
                                          </w:r>
                                          <w:proofErr w:type="gramEnd"/>
                                          <w:r>
                                            <w:rPr>
                                              <w:rFonts w:ascii="Arial" w:hAnsi="Arial" w:cs="Arial"/>
                                              <w:color w:val="3B3D41"/>
                                              <w:sz w:val="20"/>
                                              <w:szCs w:val="20"/>
                                            </w:rPr>
                                            <w:t xml:space="preserve"> </w:t>
                                          </w:r>
                                          <w:proofErr w:type="spellStart"/>
                                          <w:r>
                                            <w:rPr>
                                              <w:rFonts w:ascii="Arial" w:hAnsi="Arial" w:cs="Arial"/>
                                              <w:color w:val="3B3D41"/>
                                              <w:sz w:val="20"/>
                                              <w:szCs w:val="20"/>
                                            </w:rPr>
                                            <w:t>WestEd</w:t>
                                          </w:r>
                                          <w:proofErr w:type="spellEnd"/>
                                          <w:r>
                                            <w:rPr>
                                              <w:rFonts w:ascii="Arial" w:hAnsi="Arial" w:cs="Arial"/>
                                              <w:color w:val="3B3D41"/>
                                              <w:sz w:val="20"/>
                                              <w:szCs w:val="20"/>
                                            </w:rPr>
                                            <w:t xml:space="preserve"> Center for Child and Family Studies.</w:t>
                                          </w:r>
                                          <w:r>
                                            <w:rPr>
                                              <w:rFonts w:ascii="Arial" w:hAnsi="Arial" w:cs="Arial"/>
                                              <w:color w:val="3B3D41"/>
                                              <w:sz w:val="20"/>
                                              <w:szCs w:val="20"/>
                                            </w:rPr>
                                            <w:t xml:space="preserve"> </w:t>
                                          </w:r>
                                          <w:r>
                                            <w:rPr>
                                              <w:rFonts w:ascii="Arial" w:hAnsi="Arial" w:cs="Arial"/>
                                              <w:color w:val="3B3D41"/>
                                              <w:sz w:val="20"/>
                                              <w:szCs w:val="20"/>
                                            </w:rPr>
                                            <w:t>The goals of this webinar series are to bring attention to practices, trainings and programs rooted in the concepts and knowledge areas of the California Competencies documents including the</w:t>
                                          </w:r>
                                          <w:hyperlink r:id="rId9" w:tgtFrame="_blank" w:history="1">
                                            <w:r>
                                              <w:rPr>
                                                <w:rStyle w:val="Hyperlink"/>
                                                <w:rFonts w:ascii="Arial" w:hAnsi="Arial" w:cs="Arial"/>
                                                <w:color w:val="332000"/>
                                                <w:sz w:val="20"/>
                                                <w:szCs w:val="20"/>
                                              </w:rPr>
                                              <w:t xml:space="preserve"> Early Childhood Educator Competencies</w:t>
                                            </w:r>
                                          </w:hyperlink>
                                          <w:bookmarkStart w:id="0" w:name="_GoBack"/>
                                          <w:bookmarkEnd w:id="0"/>
                                          <w:r>
                                            <w:rPr>
                                              <w:rFonts w:ascii="Arial" w:hAnsi="Arial" w:cs="Arial"/>
                                              <w:color w:val="3B3D41"/>
                                              <w:sz w:val="20"/>
                                              <w:szCs w:val="20"/>
                                            </w:rPr>
                                            <w:t xml:space="preserve">, the </w:t>
                                          </w:r>
                                          <w:hyperlink r:id="rId10" w:tgtFrame="_blank" w:history="1">
                                            <w:r>
                                              <w:rPr>
                                                <w:rStyle w:val="Hyperlink"/>
                                                <w:rFonts w:ascii="Arial" w:hAnsi="Arial" w:cs="Arial"/>
                                                <w:color w:val="332000"/>
                                                <w:sz w:val="20"/>
                                                <w:szCs w:val="20"/>
                                              </w:rPr>
                                              <w:t>Revised Guidelines for Infant Family and Early Childhood Mental Health</w:t>
                                            </w:r>
                                          </w:hyperlink>
                                          <w:r>
                                            <w:rPr>
                                              <w:rFonts w:ascii="Arial" w:hAnsi="Arial" w:cs="Arial"/>
                                              <w:color w:val="3B3D41"/>
                                              <w:sz w:val="20"/>
                                              <w:szCs w:val="20"/>
                                            </w:rPr>
                                            <w:t xml:space="preserve">, and the </w:t>
                                          </w:r>
                                          <w:hyperlink r:id="rId11" w:tgtFrame="_blank" w:history="1">
                                            <w:r>
                                              <w:rPr>
                                                <w:rStyle w:val="Hyperlink"/>
                                                <w:rFonts w:ascii="Arial" w:hAnsi="Arial" w:cs="Arial"/>
                                                <w:color w:val="332000"/>
                                                <w:sz w:val="20"/>
                                                <w:szCs w:val="20"/>
                                              </w:rPr>
                                              <w:t>Interagency Coordinating Council (ICC) Recommended Early Start Personnel Manual</w:t>
                                            </w:r>
                                          </w:hyperlink>
                                          <w:r>
                                            <w:rPr>
                                              <w:rFonts w:ascii="Arial" w:hAnsi="Arial" w:cs="Arial"/>
                                              <w:color w:val="3B3D41"/>
                                              <w:sz w:val="20"/>
                                              <w:szCs w:val="20"/>
                                            </w:rPr>
                                            <w:t xml:space="preserve"> and inspire others to develop similar practices, programs or trainings to make them more accessible to others throughout the state.</w:t>
                                          </w:r>
                                        </w:p>
                                      </w:tc>
                                    </w:tr>
                                  </w:tbl>
                                  <w:p w:rsidR="006F763D" w:rsidRDefault="006F763D">
                                    <w:pPr>
                                      <w:jc w:val="center"/>
                                      <w:rPr>
                                        <w:rFonts w:eastAsia="Times New Roman"/>
                                        <w:sz w:val="20"/>
                                        <w:szCs w:val="20"/>
                                      </w:rPr>
                                    </w:pPr>
                                  </w:p>
                                </w:tc>
                              </w:tr>
                            </w:tbl>
                            <w:p w:rsidR="006F763D" w:rsidRDefault="006F763D">
                              <w:pPr>
                                <w:jc w:val="center"/>
                                <w:rPr>
                                  <w:rFonts w:eastAsia="Times New Roman"/>
                                  <w:sz w:val="20"/>
                                  <w:szCs w:val="20"/>
                                </w:rPr>
                              </w:pPr>
                            </w:p>
                          </w:tc>
                          <w:tc>
                            <w:tcPr>
                              <w:tcW w:w="0" w:type="auto"/>
                              <w:tcMar>
                                <w:top w:w="0" w:type="dxa"/>
                                <w:left w:w="0" w:type="dxa"/>
                                <w:bottom w:w="0" w:type="dxa"/>
                                <w:right w:w="435" w:type="dxa"/>
                              </w:tcMar>
                              <w:hideMark/>
                            </w:tcPr>
                            <w:p w:rsidR="006F763D" w:rsidRDefault="006F763D">
                              <w:pPr>
                                <w:spacing w:line="15" w:lineRule="atLeast"/>
                              </w:pPr>
                              <w:r>
                                <w:rPr>
                                  <w:noProof/>
                                </w:rPr>
                                <w:lastRenderedPageBreak/>
                                <w:drawing>
                                  <wp:inline distT="0" distB="0" distL="0" distR="0" wp14:anchorId="3F00407C" wp14:editId="07B6AEBD">
                                    <wp:extent cx="9525" cy="47625"/>
                                    <wp:effectExtent l="0" t="0" r="0" b="0"/>
                                    <wp:docPr id="6" name="Picture 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0" w:type="auto"/>
                              <w:shd w:val="clear" w:color="auto" w:fill="7C7F88"/>
                            </w:tcPr>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6F763D">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6F763D">
                                      <w:trPr>
                                        <w:tblCellSpacing w:w="0" w:type="dxa"/>
                                        <w:jc w:val="center"/>
                                      </w:trPr>
                                      <w:tc>
                                        <w:tcPr>
                                          <w:tcW w:w="0" w:type="auto"/>
                                          <w:tcMar>
                                            <w:top w:w="300" w:type="dxa"/>
                                            <w:left w:w="300" w:type="dxa"/>
                                            <w:bottom w:w="60" w:type="dxa"/>
                                            <w:right w:w="300" w:type="dxa"/>
                                          </w:tcMar>
                                          <w:hideMark/>
                                        </w:tcPr>
                                        <w:p w:rsidR="006F763D" w:rsidRDefault="006F763D">
                                          <w:pPr>
                                            <w:spacing w:after="240"/>
                                            <w:rPr>
                                              <w:rFonts w:ascii="Arial" w:hAnsi="Arial" w:cs="Arial"/>
                                              <w:color w:val="3B3D41"/>
                                            </w:rPr>
                                          </w:pPr>
                                          <w:r>
                                            <w:rPr>
                                              <w:rFonts w:ascii="Arial" w:hAnsi="Arial" w:cs="Arial"/>
                                              <w:noProof/>
                                              <w:color w:val="3B3D41"/>
                                            </w:rPr>
                                            <w:drawing>
                                              <wp:inline distT="0" distB="0" distL="0" distR="0" wp14:anchorId="065A4C66" wp14:editId="5131A052">
                                                <wp:extent cx="1714500" cy="1819275"/>
                                                <wp:effectExtent l="0" t="0" r="0" b="9525"/>
                                                <wp:docPr id="5" name="Picture 5" descr="http://files.ctctcdn.com/410983c8001/9d4578c4-5ff1-43d9-9898-71d306b10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410983c8001/9d4578c4-5ff1-43d9-9898-71d306b103b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1819275"/>
                                                        </a:xfrm>
                                                        <a:prstGeom prst="rect">
                                                          <a:avLst/>
                                                        </a:prstGeom>
                                                        <a:noFill/>
                                                        <a:ln>
                                                          <a:noFill/>
                                                        </a:ln>
                                                      </pic:spPr>
                                                    </pic:pic>
                                                  </a:graphicData>
                                                </a:graphic>
                                              </wp:inline>
                                            </w:drawing>
                                          </w:r>
                                          <w:r>
                                            <w:rPr>
                                              <w:rFonts w:ascii="Arial" w:hAnsi="Arial" w:cs="Arial"/>
                                              <w:color w:val="3B3D41"/>
                                            </w:rPr>
                                            <w:br/>
                                          </w:r>
                                          <w:r>
                                            <w:rPr>
                                              <w:rFonts w:ascii="Arial" w:hAnsi="Arial" w:cs="Arial"/>
                                              <w:noProof/>
                                              <w:color w:val="3B3D41"/>
                                            </w:rPr>
                                            <w:drawing>
                                              <wp:inline distT="0" distB="0" distL="0" distR="0" wp14:anchorId="77E05DA0" wp14:editId="7574BC48">
                                                <wp:extent cx="1809750" cy="1866900"/>
                                                <wp:effectExtent l="0" t="0" r="0" b="0"/>
                                                <wp:docPr id="4" name="Picture 4" descr="http://files.ctctcdn.com/410983c8001/8eb4e89e-1ea0-4b96-9cbd-a1d1ebc07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410983c8001/8eb4e89e-1ea0-4b96-9cbd-a1d1ebc070c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866900"/>
                                                        </a:xfrm>
                                                        <a:prstGeom prst="rect">
                                                          <a:avLst/>
                                                        </a:prstGeom>
                                                        <a:noFill/>
                                                        <a:ln>
                                                          <a:noFill/>
                                                        </a:ln>
                                                      </pic:spPr>
                                                    </pic:pic>
                                                  </a:graphicData>
                                                </a:graphic>
                                              </wp:inline>
                                            </w:drawing>
                                          </w:r>
                                        </w:p>
                                      </w:tc>
                                    </w:tr>
                                  </w:tbl>
                                  <w:p w:rsidR="006F763D" w:rsidRDefault="006F76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6F763D">
                                      <w:trPr>
                                        <w:tblCellSpacing w:w="0" w:type="dxa"/>
                                        <w:jc w:val="center"/>
                                      </w:trPr>
                                      <w:tc>
                                        <w:tcPr>
                                          <w:tcW w:w="0" w:type="auto"/>
                                          <w:tcMar>
                                            <w:top w:w="0" w:type="dxa"/>
                                            <w:left w:w="300" w:type="dxa"/>
                                            <w:bottom w:w="0" w:type="dxa"/>
                                            <w:right w:w="300" w:type="dxa"/>
                                          </w:tcMar>
                                        </w:tcPr>
                                        <w:p w:rsidR="006F763D" w:rsidRDefault="006F763D">
                                          <w:pPr>
                                            <w:rPr>
                                              <w:rFonts w:ascii="Arial" w:hAnsi="Arial" w:cs="Arial"/>
                                              <w:color w:val="FFFFFF"/>
                                              <w:sz w:val="20"/>
                                              <w:szCs w:val="20"/>
                                            </w:rPr>
                                          </w:pPr>
                                        </w:p>
                                        <w:p w:rsidR="006F763D" w:rsidRDefault="006F763D">
                                          <w:pPr>
                                            <w:rPr>
                                              <w:rFonts w:ascii="Arial" w:hAnsi="Arial" w:cs="Arial"/>
                                              <w:b/>
                                              <w:bCs/>
                                              <w:color w:val="FDF0D0"/>
                                              <w:sz w:val="20"/>
                                              <w:szCs w:val="20"/>
                                            </w:rPr>
                                          </w:pPr>
                                          <w:r>
                                            <w:rPr>
                                              <w:rFonts w:ascii="Arial" w:hAnsi="Arial" w:cs="Arial"/>
                                              <w:b/>
                                              <w:bCs/>
                                              <w:color w:val="FDF0D0"/>
                                              <w:sz w:val="22"/>
                                              <w:szCs w:val="22"/>
                                            </w:rPr>
                                            <w:t xml:space="preserve">OUR PRESENTERS: </w:t>
                                          </w:r>
                                          <w:r>
                                            <w:rPr>
                                              <w:rFonts w:ascii="Arial" w:hAnsi="Arial" w:cs="Arial"/>
                                              <w:b/>
                                              <w:bCs/>
                                              <w:color w:val="FDF0D0"/>
                                              <w:sz w:val="22"/>
                                              <w:szCs w:val="22"/>
                                            </w:rPr>
                                            <w:br/>
                                          </w:r>
                                          <w:r>
                                            <w:rPr>
                                              <w:rFonts w:ascii="Arial" w:hAnsi="Arial" w:cs="Arial"/>
                                              <w:b/>
                                              <w:bCs/>
                                              <w:color w:val="FDF0D0"/>
                                              <w:sz w:val="22"/>
                                              <w:szCs w:val="22"/>
                                            </w:rPr>
                                            <w:br/>
                                          </w:r>
                                          <w:proofErr w:type="spellStart"/>
                                          <w:r>
                                            <w:rPr>
                                              <w:rFonts w:ascii="Arial" w:hAnsi="Arial" w:cs="Arial"/>
                                              <w:b/>
                                              <w:bCs/>
                                              <w:color w:val="FDF0D0"/>
                                              <w:sz w:val="22"/>
                                              <w:szCs w:val="22"/>
                                            </w:rPr>
                                            <w:t>Shulamit</w:t>
                                          </w:r>
                                          <w:proofErr w:type="spellEnd"/>
                                          <w:r>
                                            <w:rPr>
                                              <w:rFonts w:ascii="Arial" w:hAnsi="Arial" w:cs="Arial"/>
                                              <w:b/>
                                              <w:bCs/>
                                              <w:color w:val="FDF0D0"/>
                                              <w:sz w:val="22"/>
                                              <w:szCs w:val="22"/>
                                            </w:rPr>
                                            <w:t xml:space="preserve"> </w:t>
                                          </w:r>
                                          <w:proofErr w:type="spellStart"/>
                                          <w:r>
                                            <w:rPr>
                                              <w:rFonts w:ascii="Arial" w:hAnsi="Arial" w:cs="Arial"/>
                                              <w:b/>
                                              <w:bCs/>
                                              <w:color w:val="FDF0D0"/>
                                              <w:sz w:val="22"/>
                                              <w:szCs w:val="22"/>
                                            </w:rPr>
                                            <w:t>Ritblatt</w:t>
                                          </w:r>
                                          <w:proofErr w:type="spellEnd"/>
                                          <w:r>
                                            <w:rPr>
                                              <w:rFonts w:ascii="Arial" w:hAnsi="Arial" w:cs="Arial"/>
                                              <w:b/>
                                              <w:bCs/>
                                              <w:color w:val="FDF0D0"/>
                                              <w:sz w:val="22"/>
                                              <w:szCs w:val="22"/>
                                            </w:rPr>
                                            <w:t>, Ph.D.,</w:t>
                                          </w:r>
                                        </w:p>
                                        <w:p w:rsidR="006F763D" w:rsidRDefault="006F763D">
                                          <w:pPr>
                                            <w:rPr>
                                              <w:rFonts w:ascii="Arial" w:hAnsi="Arial" w:cs="Arial"/>
                                              <w:color w:val="FFFFFF"/>
                                              <w:sz w:val="20"/>
                                              <w:szCs w:val="20"/>
                                            </w:rPr>
                                          </w:pPr>
                                          <w:r>
                                            <w:rPr>
                                              <w:rStyle w:val="Emphasis"/>
                                              <w:rFonts w:ascii="Arial" w:hAnsi="Arial" w:cs="Arial"/>
                                              <w:color w:val="FFFFFF"/>
                                              <w:sz w:val="20"/>
                                              <w:szCs w:val="20"/>
                                            </w:rPr>
                                            <w:t>Professor at San Diego State University (SDSU) and Chair of the Child and Family Development Department.</w:t>
                                          </w:r>
                                        </w:p>
                                        <w:p w:rsidR="006F763D" w:rsidRDefault="006F763D">
                                          <w:pPr>
                                            <w:rPr>
                                              <w:rFonts w:ascii="Arial" w:hAnsi="Arial" w:cs="Arial"/>
                                              <w:color w:val="FFFFFF"/>
                                              <w:sz w:val="20"/>
                                              <w:szCs w:val="20"/>
                                            </w:rPr>
                                          </w:pPr>
                                          <w:r>
                                            <w:rPr>
                                              <w:rStyle w:val="Emphasis"/>
                                              <w:rFonts w:ascii="Arial" w:hAnsi="Arial" w:cs="Arial"/>
                                              <w:color w:val="FFFFFF"/>
                                              <w:sz w:val="20"/>
                                              <w:szCs w:val="20"/>
                                            </w:rPr>
                                            <w:t>(Top photo)</w:t>
                                          </w:r>
                                        </w:p>
                                        <w:p w:rsidR="006F763D" w:rsidRDefault="006F763D">
                                          <w:pPr>
                                            <w:rPr>
                                              <w:rFonts w:ascii="Arial" w:hAnsi="Arial" w:cs="Arial"/>
                                              <w:color w:val="FFFFFF"/>
                                              <w:sz w:val="20"/>
                                              <w:szCs w:val="20"/>
                                            </w:rPr>
                                          </w:pPr>
                                        </w:p>
                                        <w:p w:rsidR="006F763D" w:rsidRDefault="006F763D">
                                          <w:pPr>
                                            <w:rPr>
                                              <w:rFonts w:ascii="Arial" w:hAnsi="Arial" w:cs="Arial"/>
                                              <w:color w:val="FDF0D0"/>
                                              <w:sz w:val="22"/>
                                              <w:szCs w:val="22"/>
                                            </w:rPr>
                                          </w:pPr>
                                          <w:r>
                                            <w:rPr>
                                              <w:rStyle w:val="Strong"/>
                                              <w:rFonts w:ascii="Arial" w:hAnsi="Arial" w:cs="Arial"/>
                                              <w:color w:val="FDF0D0"/>
                                              <w:sz w:val="22"/>
                                              <w:szCs w:val="22"/>
                                            </w:rPr>
                                            <w:t xml:space="preserve">Chris </w:t>
                                          </w:r>
                                          <w:proofErr w:type="spellStart"/>
                                          <w:r>
                                            <w:rPr>
                                              <w:rStyle w:val="Strong"/>
                                              <w:rFonts w:ascii="Arial" w:hAnsi="Arial" w:cs="Arial"/>
                                              <w:color w:val="FDF0D0"/>
                                              <w:sz w:val="22"/>
                                              <w:szCs w:val="22"/>
                                            </w:rPr>
                                            <w:t>Muecke</w:t>
                                          </w:r>
                                          <w:proofErr w:type="spellEnd"/>
                                          <w:r>
                                            <w:rPr>
                                              <w:rStyle w:val="Strong"/>
                                              <w:rFonts w:ascii="Arial" w:hAnsi="Arial" w:cs="Arial"/>
                                              <w:color w:val="FDF0D0"/>
                                              <w:sz w:val="22"/>
                                              <w:szCs w:val="22"/>
                                            </w:rPr>
                                            <w:t>, M.A.,</w:t>
                                          </w:r>
                                        </w:p>
                                        <w:p w:rsidR="006F763D" w:rsidRDefault="006F763D">
                                          <w:pPr>
                                            <w:rPr>
                                              <w:rFonts w:ascii="Arial" w:hAnsi="Arial" w:cs="Arial"/>
                                              <w:color w:val="FFFFFF"/>
                                              <w:sz w:val="20"/>
                                              <w:szCs w:val="20"/>
                                            </w:rPr>
                                          </w:pPr>
                                          <w:r>
                                            <w:rPr>
                                              <w:rStyle w:val="Emphasis"/>
                                              <w:rFonts w:ascii="Arial" w:hAnsi="Arial" w:cs="Arial"/>
                                              <w:color w:val="FFFFFF"/>
                                              <w:sz w:val="20"/>
                                              <w:szCs w:val="20"/>
                                            </w:rPr>
                                            <w:t>Lecturer at SDSU and retired parent/infant educator for the San Diego Unified School District.</w:t>
                                          </w:r>
                                        </w:p>
                                        <w:p w:rsidR="006F763D" w:rsidRDefault="006F763D">
                                          <w:pPr>
                                            <w:spacing w:after="240"/>
                                            <w:rPr>
                                              <w:rFonts w:ascii="Arial" w:hAnsi="Arial" w:cs="Arial"/>
                                              <w:color w:val="FFFFFF"/>
                                              <w:sz w:val="20"/>
                                              <w:szCs w:val="20"/>
                                            </w:rPr>
                                          </w:pPr>
                                          <w:r>
                                            <w:rPr>
                                              <w:rStyle w:val="Emphasis"/>
                                              <w:rFonts w:ascii="Arial" w:hAnsi="Arial" w:cs="Arial"/>
                                              <w:color w:val="FFFFFF"/>
                                              <w:sz w:val="20"/>
                                              <w:szCs w:val="20"/>
                                            </w:rPr>
                                            <w:t>(Bottom photo)</w:t>
                                          </w:r>
                                          <w:r>
                                            <w:rPr>
                                              <w:rFonts w:ascii="Arial" w:hAnsi="Arial" w:cs="Arial"/>
                                              <w:i/>
                                              <w:iCs/>
                                              <w:color w:val="FFFFFF"/>
                                              <w:sz w:val="20"/>
                                              <w:szCs w:val="20"/>
                                            </w:rPr>
                                            <w:br/>
                                          </w:r>
                                          <w:r>
                                            <w:rPr>
                                              <w:rFonts w:ascii="Arial" w:hAnsi="Arial" w:cs="Arial"/>
                                              <w:i/>
                                              <w:iCs/>
                                              <w:color w:val="FFFFFF"/>
                                              <w:sz w:val="20"/>
                                              <w:szCs w:val="20"/>
                                            </w:rPr>
                                            <w:br/>
                                          </w:r>
                                        </w:p>
                                      </w:tc>
                                    </w:tr>
                                  </w:tbl>
                                  <w:p w:rsidR="006F763D" w:rsidRDefault="006F76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6F763D">
                                      <w:trPr>
                                        <w:tblCellSpacing w:w="0" w:type="dxa"/>
                                        <w:jc w:val="center"/>
                                      </w:trPr>
                                      <w:tc>
                                        <w:tcPr>
                                          <w:tcW w:w="0" w:type="auto"/>
                                          <w:tcMar>
                                            <w:top w:w="0" w:type="dxa"/>
                                            <w:left w:w="300" w:type="dxa"/>
                                            <w:bottom w:w="0" w:type="dxa"/>
                                            <w:right w:w="300" w:type="dxa"/>
                                          </w:tcMar>
                                          <w:hideMark/>
                                        </w:tcPr>
                                        <w:p w:rsidR="006F763D" w:rsidRDefault="006F763D">
                                          <w:pPr>
                                            <w:rPr>
                                              <w:rFonts w:ascii="Arial" w:hAnsi="Arial" w:cs="Arial"/>
                                              <w:b/>
                                              <w:bCs/>
                                              <w:color w:val="FDF0D0"/>
                                              <w:sz w:val="20"/>
                                              <w:szCs w:val="20"/>
                                            </w:rPr>
                                          </w:pPr>
                                          <w:r>
                                            <w:rPr>
                                              <w:rFonts w:ascii="Arial" w:hAnsi="Arial" w:cs="Arial"/>
                                              <w:b/>
                                              <w:bCs/>
                                              <w:color w:val="FDF0D0"/>
                                              <w:sz w:val="20"/>
                                              <w:szCs w:val="20"/>
                                            </w:rPr>
                                            <w:t>Questions?</w:t>
                                          </w:r>
                                          <w:r>
                                            <w:rPr>
                                              <w:rFonts w:ascii="Arial" w:hAnsi="Arial" w:cs="Arial"/>
                                              <w:b/>
                                              <w:bCs/>
                                              <w:color w:val="FDF0D0"/>
                                              <w:sz w:val="20"/>
                                              <w:szCs w:val="20"/>
                                            </w:rPr>
                                            <w:br/>
                                            <w:t>916-453-8801</w:t>
                                          </w:r>
                                          <w:r>
                                            <w:rPr>
                                              <w:rFonts w:ascii="Arial" w:hAnsi="Arial" w:cs="Arial"/>
                                              <w:b/>
                                              <w:bCs/>
                                              <w:color w:val="FDF0D0"/>
                                              <w:sz w:val="20"/>
                                              <w:szCs w:val="20"/>
                                            </w:rPr>
                                            <w:br/>
                                          </w:r>
                                          <w:hyperlink r:id="rId15" w:history="1">
                                            <w:r>
                                              <w:rPr>
                                                <w:rStyle w:val="Hyperlink"/>
                                                <w:rFonts w:ascii="Arial" w:hAnsi="Arial" w:cs="Arial"/>
                                                <w:b/>
                                                <w:bCs/>
                                                <w:sz w:val="20"/>
                                                <w:szCs w:val="20"/>
                                              </w:rPr>
                                              <w:t>mail@idaofcal.org</w:t>
                                            </w:r>
                                          </w:hyperlink>
                                        </w:p>
                                      </w:tc>
                                    </w:tr>
                                  </w:tbl>
                                  <w:p w:rsidR="006F763D" w:rsidRDefault="006F763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3450"/>
                                    </w:tblGrid>
                                    <w:tr w:rsidR="006F763D">
                                      <w:trPr>
                                        <w:tblCellSpacing w:w="0" w:type="dxa"/>
                                        <w:jc w:val="center"/>
                                      </w:trPr>
                                      <w:tc>
                                        <w:tcPr>
                                          <w:tcW w:w="0" w:type="auto"/>
                                          <w:tcMar>
                                            <w:top w:w="300" w:type="dxa"/>
                                            <w:left w:w="300" w:type="dxa"/>
                                            <w:bottom w:w="60" w:type="dxa"/>
                                            <w:right w:w="300" w:type="dxa"/>
                                          </w:tcMar>
                                          <w:hideMark/>
                                        </w:tcPr>
                                        <w:p w:rsidR="006F763D" w:rsidRDefault="006F763D">
                                          <w:pPr>
                                            <w:spacing w:after="240"/>
                                            <w:rPr>
                                              <w:rFonts w:ascii="Arial" w:hAnsi="Arial" w:cs="Arial"/>
                                              <w:color w:val="3B3D41"/>
                                            </w:rPr>
                                          </w:pPr>
                                          <w:r>
                                            <w:rPr>
                                              <w:rFonts w:ascii="Arial" w:hAnsi="Arial" w:cs="Arial"/>
                                              <w:noProof/>
                                              <w:color w:val="3B3D41"/>
                                            </w:rPr>
                                            <w:drawing>
                                              <wp:inline distT="0" distB="0" distL="0" distR="0" wp14:anchorId="1A680B6C" wp14:editId="248AEC0D">
                                                <wp:extent cx="1714500" cy="1314450"/>
                                                <wp:effectExtent l="0" t="0" r="0" b="0"/>
                                                <wp:docPr id="3" name="Picture 3" descr="http://files.ctctcdn.com/410983c8001/136abe36-afab-4079-9ec2-ae8eb294fb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tctcdn.com/410983c8001/136abe36-afab-4079-9ec2-ae8eb294fbe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r>
                                            <w:rPr>
                                              <w:rFonts w:ascii="Arial" w:hAnsi="Arial" w:cs="Arial"/>
                                              <w:color w:val="3B3D41"/>
                                            </w:rPr>
                                            <w:br/>
                                          </w:r>
                                        </w:p>
                                      </w:tc>
                                    </w:tr>
                                  </w:tbl>
                                  <w:p w:rsidR="006F763D" w:rsidRDefault="006F763D">
                                    <w:pPr>
                                      <w:jc w:val="center"/>
                                      <w:rPr>
                                        <w:rFonts w:eastAsia="Times New Roman"/>
                                      </w:rPr>
                                    </w:pPr>
                                  </w:p>
                                </w:tc>
                              </w:tr>
                            </w:tbl>
                            <w:p w:rsidR="006F763D" w:rsidRDefault="006F763D">
                              <w:pPr>
                                <w:jc w:val="center"/>
                                <w:rPr>
                                  <w:vanish/>
                                </w:rPr>
                              </w:pPr>
                            </w:p>
                            <w:tbl>
                              <w:tblPr>
                                <w:tblW w:w="3450" w:type="dxa"/>
                                <w:jc w:val="center"/>
                                <w:tblCellSpacing w:w="0" w:type="dxa"/>
                                <w:tblCellMar>
                                  <w:left w:w="0" w:type="dxa"/>
                                  <w:right w:w="0" w:type="dxa"/>
                                </w:tblCellMar>
                                <w:tblLook w:val="04A0" w:firstRow="1" w:lastRow="0" w:firstColumn="1" w:lastColumn="0" w:noHBand="0" w:noVBand="1"/>
                              </w:tblPr>
                              <w:tblGrid>
                                <w:gridCol w:w="3450"/>
                              </w:tblGrid>
                              <w:tr w:rsidR="006F763D">
                                <w:trPr>
                                  <w:trHeight w:val="15"/>
                                  <w:tblCellSpacing w:w="0" w:type="dxa"/>
                                  <w:jc w:val="center"/>
                                </w:trPr>
                                <w:tc>
                                  <w:tcPr>
                                    <w:tcW w:w="0" w:type="auto"/>
                                    <w:vAlign w:val="center"/>
                                    <w:hideMark/>
                                  </w:tcPr>
                                  <w:p w:rsidR="006F763D" w:rsidRDefault="006F763D">
                                    <w:pPr>
                                      <w:spacing w:line="15" w:lineRule="atLeast"/>
                                      <w:jc w:val="center"/>
                                    </w:pPr>
                                    <w:r>
                                      <w:rPr>
                                        <w:noProof/>
                                      </w:rPr>
                                      <w:drawing>
                                        <wp:inline distT="0" distB="0" distL="0" distR="0" wp14:anchorId="008E82F2" wp14:editId="764237AE">
                                          <wp:extent cx="47625" cy="9525"/>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F763D" w:rsidRDefault="006F763D">
                              <w:pPr>
                                <w:jc w:val="center"/>
                                <w:rPr>
                                  <w:rFonts w:eastAsia="Times New Roman"/>
                                </w:rPr>
                              </w:pPr>
                            </w:p>
                          </w:tc>
                        </w:tr>
                      </w:tbl>
                      <w:p w:rsidR="006F763D" w:rsidRDefault="006F763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F763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F763D">
                                <w:trPr>
                                  <w:trHeight w:val="15"/>
                                  <w:tblCellSpacing w:w="0" w:type="dxa"/>
                                  <w:jc w:val="center"/>
                                </w:trPr>
                                <w:tc>
                                  <w:tcPr>
                                    <w:tcW w:w="0" w:type="auto"/>
                                    <w:tcMar>
                                      <w:top w:w="0" w:type="dxa"/>
                                      <w:left w:w="0" w:type="dxa"/>
                                      <w:bottom w:w="285" w:type="dxa"/>
                                      <w:right w:w="0" w:type="dxa"/>
                                    </w:tcMar>
                                    <w:hideMark/>
                                  </w:tcPr>
                                  <w:p w:rsidR="006F763D" w:rsidRDefault="006F763D">
                                    <w:pPr>
                                      <w:spacing w:line="15" w:lineRule="atLeast"/>
                                      <w:jc w:val="center"/>
                                    </w:pPr>
                                    <w:r>
                                      <w:rPr>
                                        <w:noProof/>
                                      </w:rPr>
                                      <w:drawing>
                                        <wp:inline distT="0" distB="0" distL="0" distR="0" wp14:anchorId="655F1023" wp14:editId="0AFAF2BF">
                                          <wp:extent cx="47625" cy="9525"/>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F763D" w:rsidRDefault="006F763D">
                              <w:pPr>
                                <w:jc w:val="center"/>
                                <w:rPr>
                                  <w:rFonts w:eastAsia="Times New Roman"/>
                                  <w:sz w:val="20"/>
                                  <w:szCs w:val="20"/>
                                </w:rPr>
                              </w:pPr>
                            </w:p>
                          </w:tc>
                        </w:tr>
                      </w:tbl>
                      <w:p w:rsidR="006F763D" w:rsidRDefault="006F763D">
                        <w:pPr>
                          <w:jc w:val="center"/>
                          <w:rPr>
                            <w:rFonts w:eastAsia="Times New Roman"/>
                          </w:rPr>
                        </w:pPr>
                      </w:p>
                    </w:tc>
                  </w:tr>
                </w:tbl>
                <w:p w:rsidR="006F763D" w:rsidRDefault="006F763D">
                  <w:pPr>
                    <w:jc w:val="center"/>
                    <w:rPr>
                      <w:rFonts w:eastAsia="Times New Roman"/>
                      <w:sz w:val="20"/>
                      <w:szCs w:val="20"/>
                    </w:rPr>
                  </w:pPr>
                </w:p>
              </w:tc>
            </w:tr>
          </w:tbl>
          <w:p w:rsidR="006F763D" w:rsidRDefault="006F763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F763D">
              <w:trPr>
                <w:tblCellSpacing w:w="0" w:type="dxa"/>
                <w:jc w:val="center"/>
              </w:trPr>
              <w:tc>
                <w:tcPr>
                  <w:tcW w:w="5000" w:type="pct"/>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6F763D">
                    <w:trPr>
                      <w:tblCellSpacing w:w="0" w:type="dxa"/>
                      <w:jc w:val="center"/>
                    </w:trPr>
                    <w:tc>
                      <w:tcPr>
                        <w:tcW w:w="5000" w:type="pct"/>
                        <w:hideMark/>
                      </w:tcPr>
                      <w:p w:rsidR="006F763D" w:rsidRDefault="006F763D">
                        <w:pPr>
                          <w:rPr>
                            <w:rFonts w:eastAsia="Times New Roman"/>
                            <w:sz w:val="20"/>
                            <w:szCs w:val="20"/>
                          </w:rPr>
                        </w:pPr>
                      </w:p>
                    </w:tc>
                  </w:tr>
                </w:tbl>
                <w:p w:rsidR="006F763D" w:rsidRDefault="006F763D">
                  <w:pPr>
                    <w:jc w:val="center"/>
                    <w:rPr>
                      <w:rFonts w:eastAsia="Times New Roman"/>
                      <w:sz w:val="20"/>
                      <w:szCs w:val="20"/>
                    </w:rPr>
                  </w:pPr>
                </w:p>
              </w:tc>
            </w:tr>
          </w:tbl>
          <w:p w:rsidR="006F763D" w:rsidRDefault="006F763D">
            <w:pPr>
              <w:jc w:val="center"/>
              <w:rPr>
                <w:rFonts w:eastAsia="Times New Roman"/>
              </w:rPr>
            </w:pPr>
          </w:p>
        </w:tc>
      </w:tr>
    </w:tbl>
    <w:p w:rsidR="003A5CCB" w:rsidRDefault="00B429EC"/>
    <w:sectPr w:rsidR="003A5CCB" w:rsidSect="006F763D">
      <w:pgSz w:w="12240" w:h="15840" w:code="1"/>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3D"/>
    <w:rsid w:val="00281AC4"/>
    <w:rsid w:val="0057714A"/>
    <w:rsid w:val="006F763D"/>
    <w:rsid w:val="008845F7"/>
    <w:rsid w:val="009E781E"/>
    <w:rsid w:val="00A20F58"/>
    <w:rsid w:val="00A97133"/>
    <w:rsid w:val="00B429EC"/>
    <w:rsid w:val="00C63EAA"/>
    <w:rsid w:val="00D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63D"/>
    <w:rPr>
      <w:color w:val="0000FF"/>
      <w:u w:val="single"/>
    </w:rPr>
  </w:style>
  <w:style w:type="character" w:styleId="Strong">
    <w:name w:val="Strong"/>
    <w:basedOn w:val="DefaultParagraphFont"/>
    <w:uiPriority w:val="22"/>
    <w:qFormat/>
    <w:rsid w:val="006F763D"/>
    <w:rPr>
      <w:b/>
      <w:bCs/>
    </w:rPr>
  </w:style>
  <w:style w:type="character" w:styleId="Emphasis">
    <w:name w:val="Emphasis"/>
    <w:basedOn w:val="DefaultParagraphFont"/>
    <w:uiPriority w:val="20"/>
    <w:qFormat/>
    <w:rsid w:val="006F763D"/>
    <w:rPr>
      <w:i/>
      <w:iCs/>
    </w:rPr>
  </w:style>
  <w:style w:type="paragraph" w:styleId="BalloonText">
    <w:name w:val="Balloon Text"/>
    <w:basedOn w:val="Normal"/>
    <w:link w:val="BalloonTextChar"/>
    <w:uiPriority w:val="99"/>
    <w:semiHidden/>
    <w:unhideWhenUsed/>
    <w:rsid w:val="006F763D"/>
    <w:rPr>
      <w:rFonts w:ascii="Tahoma" w:hAnsi="Tahoma" w:cs="Tahoma"/>
      <w:sz w:val="16"/>
      <w:szCs w:val="16"/>
    </w:rPr>
  </w:style>
  <w:style w:type="character" w:customStyle="1" w:styleId="BalloonTextChar">
    <w:name w:val="Balloon Text Char"/>
    <w:basedOn w:val="DefaultParagraphFont"/>
    <w:link w:val="BalloonText"/>
    <w:uiPriority w:val="99"/>
    <w:semiHidden/>
    <w:rsid w:val="006F7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63D"/>
    <w:rPr>
      <w:color w:val="0000FF"/>
      <w:u w:val="single"/>
    </w:rPr>
  </w:style>
  <w:style w:type="character" w:styleId="Strong">
    <w:name w:val="Strong"/>
    <w:basedOn w:val="DefaultParagraphFont"/>
    <w:uiPriority w:val="22"/>
    <w:qFormat/>
    <w:rsid w:val="006F763D"/>
    <w:rPr>
      <w:b/>
      <w:bCs/>
    </w:rPr>
  </w:style>
  <w:style w:type="character" w:styleId="Emphasis">
    <w:name w:val="Emphasis"/>
    <w:basedOn w:val="DefaultParagraphFont"/>
    <w:uiPriority w:val="20"/>
    <w:qFormat/>
    <w:rsid w:val="006F763D"/>
    <w:rPr>
      <w:i/>
      <w:iCs/>
    </w:rPr>
  </w:style>
  <w:style w:type="paragraph" w:styleId="BalloonText">
    <w:name w:val="Balloon Text"/>
    <w:basedOn w:val="Normal"/>
    <w:link w:val="BalloonTextChar"/>
    <w:uiPriority w:val="99"/>
    <w:semiHidden/>
    <w:unhideWhenUsed/>
    <w:rsid w:val="006F763D"/>
    <w:rPr>
      <w:rFonts w:ascii="Tahoma" w:hAnsi="Tahoma" w:cs="Tahoma"/>
      <w:sz w:val="16"/>
      <w:szCs w:val="16"/>
    </w:rPr>
  </w:style>
  <w:style w:type="character" w:customStyle="1" w:styleId="BalloonTextChar">
    <w:name w:val="Balloon Text Char"/>
    <w:basedOn w:val="DefaultParagraphFont"/>
    <w:link w:val="BalloonText"/>
    <w:uiPriority w:val="99"/>
    <w:semiHidden/>
    <w:rsid w:val="006F7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KNgZJ44adRmqXADiyIphpRzn4prdpm2lGc4U18xO3017hdFJMIdQtddqildf0xlDstTdcRDK3AgEEAWpllpYtTGkKaUo_pjTKnyG21gjs8nMD1TcQTP_SInLQYSb6MlrNGykP4C8wPzBxrc7Xcp2k-Db_xbucSmELm2TN6_x9WNn5UPdztFY0eyGAO0CQia&amp;c=iI1FcsrBqWLZFiW0vu5EMHxxx3Xn-IEJreYf9aJYuXRiJDZtwZJ-qg==&amp;ch=2v5wS9oI143ltUi1aNpEHSphmbi32fFNE91rwoGFaovdeWJMt4fkJQ=="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2KNgZJ44adRmqXADiyIphpRzn4prdpm2lGc4U18xO3017hdFJMIdQq3bhn8N0gH_yVRvKSC1dlbbPeYInWOaSbo2QcmuNnlejhN5mMgCdkWIJt2fwyepiABqyYK_zyvwYPM1GgDYVhp0g5sTzfU32qJmrzeF85yjiFFBTXc_KSg=&amp;c=iI1FcsrBqWLZFiW0vu5EMHxxx3Xn-IEJreYf9aJYuXRiJDZtwZJ-qg==&amp;ch=2v5wS9oI143ltUi1aNpEHSphmbi32fFNE91rwoGFaovdeWJMt4fkJQ==" TargetMode="External"/><Relationship Id="rId12" Type="http://schemas.openxmlformats.org/officeDocument/2006/relationships/image" Target="media/image2.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r20.rs6.net/tn.jsp?f=0012KNgZJ44adRmqXADiyIphpRzn4prdpm2lGc4U18xO3017hdFJMIdQlC9Rfiw_2yxRJh9RrIz9G0YQcSonxQ6aAF7cYhPjHEUCTGSfPQDV6fVqmTp_eW1GaA74YguskX1jhPWW6JUTVpnuLhqZ2Po3_iutc2A3Prqu9ZckJT2ljmz_u4mjcEv9ydYOQhh1hNWyQTa5Q0kUJ2pdD7wMvigOj2AyFprHcztLjUUIfroymn3EnEct8IUSKfed2daAcoy&amp;c=iI1FcsrBqWLZFiW0vu5EMHxxx3Xn-IEJreYf9aJYuXRiJDZtwZJ-qg==&amp;ch=2v5wS9oI143ltUi1aNpEHSphmbi32fFNE91rwoGFaovdeWJMt4fkJQ==" TargetMode="External"/><Relationship Id="rId11" Type="http://schemas.openxmlformats.org/officeDocument/2006/relationships/hyperlink" Target="http://r20.rs6.net/tn.jsp?f=0012KNgZJ44adRmqXADiyIphpRzn4prdpm2lGc4U18xO3017hdFJMIdQrj6oHCILoxo_nE5YQSmoIa-wiFVvr_Y4SNCIMjz7MBRe_wcEKjqfUUkIGgvM8ztCagyL0fYW-nDQeTFB0kiIbu59KLi3zkUm81L2yNCt1fEO0OqTJWyXjDzRxDf5JKG8iMfkqVGAoEBrpELlW82t0BDOrs8jZzEmD29930rVDs4&amp;c=iI1FcsrBqWLZFiW0vu5EMHxxx3Xn-IEJreYf9aJYuXRiJDZtwZJ-qg==&amp;ch=2v5wS9oI143ltUi1aNpEHSphmbi32fFNE91rwoGFaovdeWJMt4fkJQ==" TargetMode="External"/><Relationship Id="rId5" Type="http://schemas.openxmlformats.org/officeDocument/2006/relationships/image" Target="media/image1.gif"/><Relationship Id="rId15" Type="http://schemas.openxmlformats.org/officeDocument/2006/relationships/hyperlink" Target="mailto:mail@idaofcal.org" TargetMode="External"/><Relationship Id="rId10" Type="http://schemas.openxmlformats.org/officeDocument/2006/relationships/hyperlink" Target="http://r20.rs6.net/tn.jsp?f=0012KNgZJ44adRmqXADiyIphpRzn4prdpm2lGc4U18xO3017hdFJMIdQrj6oHCILoxouQcBgzybq9FeMTClDW8RfS_UN8YStF3M9vVaWcf5hw3AJNLDK4TKfO4AgMAxz4EjRkeFCfeCDLxeY2GStMmuZ1ZE2SqPgZWdEECS98HrkR70G3kDjt7YmDwhimQBdMBZfCwcPheY8y0RLa_tmECrNCWEKvnqUfETdekiw0yUptKjSi5yy692LBOsW7kvwTM4sMgkg29mZSqD2tIqgpLR-g==&amp;c=iI1FcsrBqWLZFiW0vu5EMHxxx3Xn-IEJreYf9aJYuXRiJDZtwZJ-qg==&amp;ch=2v5wS9oI143ltUi1aNpEHSphmbi32fFNE91rwoGFaovdeWJMt4fkJQ==" TargetMode="External"/><Relationship Id="rId4" Type="http://schemas.openxmlformats.org/officeDocument/2006/relationships/webSettings" Target="webSettings.xml"/><Relationship Id="rId9" Type="http://schemas.openxmlformats.org/officeDocument/2006/relationships/hyperlink" Target="http://r20.rs6.net/tn.jsp?f=0012KNgZJ44adRmqXADiyIphpRzn4prdpm2lGc4U18xO3017hdFJMIdQghlp88XStwWcQsJXAbmYFNJuP17AlgBrd7rLSxWxY3Vvn0WDlX68fwMTUVEqeNkFjAGBEULcFY3ftNZ9zBVM0kt9pq3jUhW2vVO01kxM9lnzWKpoCvGVmePuuFiCJAyHmVjk12cYRI57-ofKPJtN2Q=&amp;c=iI1FcsrBqWLZFiW0vu5EMHxxx3Xn-IEJreYf9aJYuXRiJDZtwZJ-qg==&amp;ch=2v5wS9oI143ltUi1aNpEHSphmbi32fFNE91rwoGFaovdeWJMt4fkJQ=="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Nevarez</dc:creator>
  <cp:lastModifiedBy>Martha Nevarez</cp:lastModifiedBy>
  <cp:revision>2</cp:revision>
  <dcterms:created xsi:type="dcterms:W3CDTF">2015-09-03T22:48:00Z</dcterms:created>
  <dcterms:modified xsi:type="dcterms:W3CDTF">2015-09-03T22:57:00Z</dcterms:modified>
</cp:coreProperties>
</file>